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CA" w:rsidRPr="006E185F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6E185F">
        <w:rPr>
          <w:b/>
          <w:color w:val="000000"/>
          <w:sz w:val="44"/>
          <w:szCs w:val="44"/>
        </w:rPr>
        <w:t>Муниципальное казенное образовательное учреждение</w:t>
      </w:r>
    </w:p>
    <w:p w:rsidR="00DF4CCA" w:rsidRPr="006E185F" w:rsidRDefault="006E185F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«Зиурибская ООШ»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Pr="00C3363D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ГЕОМЕТРИЯ</w:t>
      </w:r>
    </w:p>
    <w:p w:rsidR="00DF4CCA" w:rsidRPr="00C3363D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9</w:t>
      </w:r>
      <w:r w:rsidRPr="00C3363D">
        <w:rPr>
          <w:color w:val="000000"/>
          <w:sz w:val="40"/>
          <w:szCs w:val="40"/>
        </w:rPr>
        <w:t xml:space="preserve"> класс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F4CCA" w:rsidRPr="00B934C5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B934C5">
        <w:rPr>
          <w:color w:val="000000"/>
          <w:sz w:val="28"/>
          <w:szCs w:val="28"/>
        </w:rPr>
        <w:t xml:space="preserve">Составитель: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учитель математики </w:t>
      </w:r>
      <w:r w:rsidR="006E185F">
        <w:rPr>
          <w:color w:val="000000"/>
          <w:sz w:val="28"/>
          <w:szCs w:val="28"/>
        </w:rPr>
        <w:t xml:space="preserve">Хириясулаев М.Х </w:t>
      </w:r>
      <w:r w:rsidR="00BD5DFC">
        <w:rPr>
          <w:color w:val="000000"/>
          <w:sz w:val="28"/>
          <w:szCs w:val="28"/>
        </w:rPr>
        <w:t>.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</w:p>
    <w:p w:rsidR="00DF4CCA" w:rsidRPr="00E30F50" w:rsidRDefault="00DF4CCA" w:rsidP="00DF4CC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</w:p>
    <w:p w:rsidR="00DF4CCA" w:rsidRPr="00B934C5" w:rsidRDefault="006E185F" w:rsidP="00DF4CCA">
      <w:pPr>
        <w:tabs>
          <w:tab w:val="left" w:pos="3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 w:rsidR="00DF4CCA" w:rsidRPr="00B934C5">
        <w:rPr>
          <w:sz w:val="24"/>
          <w:szCs w:val="24"/>
        </w:rPr>
        <w:t>г.</w:t>
      </w:r>
    </w:p>
    <w:p w:rsidR="00BA1598" w:rsidRDefault="00BA1598" w:rsidP="009A03C1">
      <w:pPr>
        <w:ind w:firstLine="720"/>
        <w:jc w:val="center"/>
        <w:rPr>
          <w:b/>
          <w:sz w:val="28"/>
          <w:szCs w:val="28"/>
        </w:rPr>
      </w:pPr>
    </w:p>
    <w:p w:rsidR="00BA1598" w:rsidRDefault="00BA1598" w:rsidP="009A03C1">
      <w:pPr>
        <w:ind w:firstLine="720"/>
        <w:jc w:val="center"/>
        <w:rPr>
          <w:b/>
          <w:sz w:val="28"/>
          <w:szCs w:val="28"/>
        </w:rPr>
      </w:pPr>
    </w:p>
    <w:p w:rsidR="00BA1598" w:rsidRDefault="00BA1598" w:rsidP="009A03C1">
      <w:pPr>
        <w:ind w:firstLine="720"/>
        <w:jc w:val="center"/>
        <w:rPr>
          <w:b/>
          <w:sz w:val="28"/>
          <w:szCs w:val="28"/>
        </w:rPr>
      </w:pPr>
    </w:p>
    <w:p w:rsidR="009A03C1" w:rsidRDefault="009A03C1" w:rsidP="009A03C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03C1" w:rsidRDefault="009A03C1" w:rsidP="009A03C1">
      <w:pPr>
        <w:ind w:firstLine="720"/>
        <w:jc w:val="center"/>
        <w:rPr>
          <w:b/>
          <w:sz w:val="28"/>
          <w:szCs w:val="28"/>
        </w:rPr>
      </w:pPr>
    </w:p>
    <w:p w:rsidR="009A03C1" w:rsidRDefault="009A03C1" w:rsidP="009A03C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Статус документа</w:t>
      </w:r>
    </w:p>
    <w:p w:rsidR="009A03C1" w:rsidRDefault="009A03C1" w:rsidP="009A03C1">
      <w:pPr>
        <w:jc w:val="center"/>
        <w:rPr>
          <w:b/>
        </w:rPr>
      </w:pPr>
    </w:p>
    <w:p w:rsidR="009A03C1" w:rsidRDefault="009A03C1" w:rsidP="009A03C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на основании следующих документов:</w:t>
      </w:r>
    </w:p>
    <w:p w:rsidR="009A03C1" w:rsidRDefault="009A03C1" w:rsidP="009A03C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9A03C1" w:rsidRDefault="009A03C1" w:rsidP="009A03C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 xml:space="preserve">Примерной программы основного общего образования и авторской программы </w:t>
      </w:r>
      <w:r>
        <w:rPr>
          <w:rFonts w:eastAsia="TimesNewRomanPSMT"/>
          <w:sz w:val="24"/>
          <w:szCs w:val="24"/>
        </w:rPr>
        <w:br/>
        <w:t>А. В. Погорелова. (</w:t>
      </w:r>
      <w:r>
        <w:rPr>
          <w:sz w:val="24"/>
          <w:szCs w:val="24"/>
        </w:rPr>
        <w:t>Программы общеобразовательных учреждений. Геометрия. 7 – 9 классы / Т.А. Бурмистрова. – М.: Просвещение, 2010 г.).</w:t>
      </w:r>
    </w:p>
    <w:p w:rsidR="009A03C1" w:rsidRDefault="009A03C1" w:rsidP="009A03C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Федеральный базисный учебный план для основного общего образования. </w:t>
      </w:r>
    </w:p>
    <w:p w:rsidR="009A03C1" w:rsidRDefault="009A03C1" w:rsidP="009A03C1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9A03C1" w:rsidRDefault="009A03C1" w:rsidP="009A03C1">
      <w:pPr>
        <w:widowControl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федеральном базисном учебном плане.</w:t>
      </w:r>
    </w:p>
    <w:p w:rsidR="009A03C1" w:rsidRDefault="009A03C1" w:rsidP="009A03C1">
      <w:pPr>
        <w:widowControl w:val="0"/>
        <w:spacing w:line="276" w:lineRule="auto"/>
        <w:jc w:val="both"/>
        <w:rPr>
          <w:sz w:val="24"/>
          <w:szCs w:val="24"/>
          <w:highlight w:val="yellow"/>
        </w:rPr>
      </w:pPr>
    </w:p>
    <w:p w:rsidR="009A03C1" w:rsidRDefault="009A03C1" w:rsidP="00DF4CCA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 в 9 классе отводится   2 часа в неделю. Приведено тематическое планирование </w:t>
      </w:r>
      <w:r>
        <w:rPr>
          <w:b/>
          <w:sz w:val="24"/>
          <w:szCs w:val="24"/>
        </w:rPr>
        <w:t>по варианту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2 часа в неделю, всего 70 часов.</w:t>
      </w:r>
    </w:p>
    <w:p w:rsidR="009A03C1" w:rsidRDefault="009A03C1" w:rsidP="00DF4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Контроль знаний по итогам параграфа учебника планируется в форме контрольных работ. </w:t>
      </w: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Уровень обучения</w:t>
      </w:r>
      <w:r>
        <w:rPr>
          <w:sz w:val="24"/>
          <w:szCs w:val="24"/>
        </w:rPr>
        <w:t xml:space="preserve"> – базовый.</w:t>
      </w:r>
    </w:p>
    <w:p w:rsidR="009A03C1" w:rsidRDefault="009A03C1" w:rsidP="009A03C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9A03C1" w:rsidRDefault="009A03C1" w:rsidP="009A03C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соответствует учебнику «Геометрия. 7-9 класс». Погорелов А.В. – М.: Просвещение, 2010 год.</w:t>
      </w:r>
    </w:p>
    <w:p w:rsidR="009A03C1" w:rsidRDefault="009A03C1" w:rsidP="009A03C1">
      <w:pPr>
        <w:spacing w:line="276" w:lineRule="auto"/>
        <w:rPr>
          <w:sz w:val="28"/>
          <w:szCs w:val="28"/>
        </w:rPr>
      </w:pPr>
    </w:p>
    <w:p w:rsidR="009A03C1" w:rsidRDefault="009A03C1" w:rsidP="009A03C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9A03C1" w:rsidRDefault="00DF4CCA" w:rsidP="009A03C1">
      <w:pPr>
        <w:autoSpaceDE w:val="0"/>
        <w:autoSpaceDN w:val="0"/>
        <w:adjustRightInd w:val="0"/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Цели обучения</w:t>
      </w:r>
    </w:p>
    <w:p w:rsidR="009A03C1" w:rsidRDefault="009A03C1" w:rsidP="009A03C1">
      <w:pPr>
        <w:autoSpaceDE w:val="0"/>
        <w:autoSpaceDN w:val="0"/>
        <w:adjustRightInd w:val="0"/>
        <w:spacing w:line="276" w:lineRule="auto"/>
        <w:ind w:firstLine="567"/>
        <w:rPr>
          <w:b/>
          <w:sz w:val="24"/>
          <w:szCs w:val="24"/>
        </w:rPr>
      </w:pPr>
    </w:p>
    <w:p w:rsidR="009A03C1" w:rsidRDefault="009A03C1" w:rsidP="00DF4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9A03C1" w:rsidRDefault="009A03C1" w:rsidP="00DF4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A03C1" w:rsidRDefault="009A03C1" w:rsidP="009A03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Программа направлена на достижение следующих целей: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9A03C1" w:rsidRDefault="009A03C1" w:rsidP="009A03C1">
      <w:pPr>
        <w:spacing w:line="276" w:lineRule="auto"/>
        <w:jc w:val="center"/>
        <w:rPr>
          <w:b/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Подобие фигур (14 часов, из них 2 часа контрольные работы)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усвоить признаки подобия треугольников и отработать навыки их применения.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Изучением признаков подобия треугольников фактически заканчивается изучение главнейших вопросов курса геометрии: признаки равенства треугольников, сумма углов треугольника, теорема Пифагора. Свойства подобных треугольников будут многократно применяться в дальнейших главах курса. Поэтому следует уделить значительное внимание и время решению задач, направленных на формирование умений доказывать подобие треугольников с использованием соответствующих признаков и вычислять элементы подобных треугольников.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Рассматриваются углы, вписанные в окружность.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Решение треугольников (9 часов, из них 1 час контрольная работа)</w:t>
      </w:r>
    </w:p>
    <w:p w:rsidR="00DF4CCA" w:rsidRDefault="00DF4CCA" w:rsidP="00DF4CCA">
      <w:pPr>
        <w:pStyle w:val="a3"/>
        <w:spacing w:line="276" w:lineRule="auto"/>
        <w:ind w:left="0"/>
        <w:rPr>
          <w:sz w:val="24"/>
          <w:szCs w:val="24"/>
        </w:rPr>
      </w:pP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Теоремы синусов и косинусов. Решение треугольников.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познакомить учащихся с основными алгоритмами решения произвольных треугольников.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изучения темы знания о признаках равенства треугольников, о построении треугольника по трем элементам дополняются сведениями о методах вычисления всех элементов треугольника, если заданы три его определенных элемента. Среди задач на решение треугольников основными являются три, соответствующие признакам равенства треугольников: решение треугольника по двум сторонам и углу между ними, по стороне и двум углам, по трем сторонам. Усвоение основных алгоритмов решения произвольных треугольников происходит в ходе решения задач с числовыми данными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Многоугольники (17 часов, из них 1 час контрольная работа)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расширить и систематизировать сведения о многоугольниках и окружностях.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уделяется изучению частных видов многоугольников: правильному треугольнику, квадрату, правильному шестиугольнику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Площади фигур (17 часов, из них 2 часа контрольные работы)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9A03C1" w:rsidRDefault="009A03C1" w:rsidP="009A03C1">
      <w:pPr>
        <w:pStyle w:val="a3"/>
        <w:spacing w:line="276" w:lineRule="auto"/>
        <w:ind w:left="0"/>
        <w:rPr>
          <w:sz w:val="24"/>
          <w:szCs w:val="24"/>
        </w:rPr>
      </w:pP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сформировать общее представление о площади и умение вычислять площади фигур.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внимание уделяется формированию практических навыков вычисления площадей плоских фигур в ходе решения соответствующих задач.</w:t>
      </w:r>
    </w:p>
    <w:p w:rsidR="009A03C1" w:rsidRDefault="009A03C1" w:rsidP="009A03C1">
      <w:pPr>
        <w:spacing w:before="40" w:after="4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Элементы стереометрии (7часов)</w:t>
      </w:r>
    </w:p>
    <w:p w:rsidR="00DF4CCA" w:rsidRDefault="00DF4CCA" w:rsidP="00DF4CCA">
      <w:pPr>
        <w:pStyle w:val="a3"/>
        <w:spacing w:line="276" w:lineRule="auto"/>
        <w:rPr>
          <w:b/>
          <w:sz w:val="24"/>
          <w:szCs w:val="24"/>
        </w:rPr>
      </w:pPr>
    </w:p>
    <w:p w:rsidR="00DF4CCA" w:rsidRDefault="00DF4CCA" w:rsidP="009A03C1">
      <w:pPr>
        <w:pStyle w:val="a3"/>
        <w:spacing w:line="276" w:lineRule="auto"/>
        <w:rPr>
          <w:b/>
          <w:sz w:val="24"/>
          <w:szCs w:val="24"/>
        </w:rPr>
      </w:pPr>
    </w:p>
    <w:p w:rsidR="009A03C1" w:rsidRDefault="009A03C1" w:rsidP="00DF4CCA">
      <w:pPr>
        <w:pStyle w:val="a3"/>
        <w:spacing w:line="276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Основная цель: </w:t>
      </w:r>
      <w:r>
        <w:rPr>
          <w:sz w:val="24"/>
          <w:szCs w:val="24"/>
        </w:rPr>
        <w:t>дать основные понятия  пространственных фигур.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Pr="00DF4CCA" w:rsidRDefault="009A03C1" w:rsidP="009A03C1">
      <w:pPr>
        <w:pStyle w:val="a3"/>
        <w:numPr>
          <w:ilvl w:val="0"/>
          <w:numId w:val="11"/>
        </w:numPr>
        <w:spacing w:line="276" w:lineRule="auto"/>
        <w:rPr>
          <w:b/>
          <w:sz w:val="24"/>
          <w:szCs w:val="24"/>
        </w:rPr>
        <w:sectPr w:rsidR="009A03C1" w:rsidRPr="00DF4CCA" w:rsidSect="009A03C1">
          <w:pgSz w:w="11906" w:h="16838"/>
          <w:pgMar w:top="720" w:right="720" w:bottom="720" w:left="720" w:header="709" w:footer="709" w:gutter="0"/>
          <w:cols w:space="720"/>
        </w:sectPr>
      </w:pPr>
      <w:r>
        <w:rPr>
          <w:b/>
          <w:sz w:val="24"/>
          <w:szCs w:val="24"/>
        </w:rPr>
        <w:t>Повторение (6+2=8 часов, из них 1 час контрольная работа)</w:t>
      </w:r>
    </w:p>
    <w:p w:rsidR="009A03C1" w:rsidRDefault="009A03C1" w:rsidP="00DF4CCA">
      <w:pPr>
        <w:pStyle w:val="a4"/>
        <w:spacing w:before="0" w:beforeAutospacing="0" w:after="0" w:afterAutospacing="0" w:line="276" w:lineRule="auto"/>
        <w:rPr>
          <w:b/>
          <w:bCs/>
          <w:iCs/>
        </w:rPr>
      </w:pPr>
      <w:r>
        <w:rPr>
          <w:b/>
          <w:bCs/>
          <w:iCs/>
        </w:rPr>
        <w:lastRenderedPageBreak/>
        <w:t>Требован</w:t>
      </w:r>
      <w:r w:rsidR="00DF4CCA">
        <w:rPr>
          <w:b/>
          <w:bCs/>
          <w:iCs/>
        </w:rPr>
        <w:t>ия к уровню подготовки учащихся</w:t>
      </w:r>
    </w:p>
    <w:p w:rsidR="009A03C1" w:rsidRDefault="009A03C1" w:rsidP="009A03C1">
      <w:pPr>
        <w:pStyle w:val="a4"/>
        <w:spacing w:before="0" w:beforeAutospacing="0" w:after="0" w:afterAutospacing="0" w:line="276" w:lineRule="auto"/>
        <w:ind w:firstLine="708"/>
        <w:rPr>
          <w:b/>
          <w:bCs/>
          <w:iCs/>
        </w:rPr>
      </w:pPr>
    </w:p>
    <w:p w:rsidR="009A03C1" w:rsidRDefault="009A03C1" w:rsidP="009A03C1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В результате изучения курса геометрии 9-го класса учащиеся должны </w:t>
      </w:r>
    </w:p>
    <w:p w:rsidR="009A03C1" w:rsidRDefault="009A03C1" w:rsidP="009A03C1">
      <w:pPr>
        <w:pStyle w:val="a4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rPr>
          <w:b/>
        </w:rPr>
        <w:t>Уметь: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геометрические фигуры, различать их взаимное расположение;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простейшие планиметрические задачи в пространстве.</w:t>
      </w:r>
    </w:p>
    <w:p w:rsidR="009A03C1" w:rsidRDefault="009A03C1" w:rsidP="009A03C1">
      <w:pPr>
        <w:spacing w:line="276" w:lineRule="auto"/>
        <w:ind w:left="700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описания реальных ситуаций на языке геометрии;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расчётов, включающих простейшие тригонометрические формулы;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решения геометрических задач с использованием тригонометрии;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средства)4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/>
    <w:p w:rsidR="009A03C1" w:rsidRDefault="009A03C1" w:rsidP="00DF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знаний, умений навыков.</w:t>
      </w:r>
    </w:p>
    <w:p w:rsidR="009A03C1" w:rsidRDefault="009A03C1" w:rsidP="009A03C1">
      <w:pPr>
        <w:jc w:val="center"/>
        <w:rPr>
          <w:b/>
          <w:sz w:val="28"/>
          <w:szCs w:val="28"/>
        </w:rPr>
      </w:pPr>
    </w:p>
    <w:p w:rsidR="009A03C1" w:rsidRDefault="009A03C1" w:rsidP="009A03C1">
      <w:pPr>
        <w:rPr>
          <w:b/>
          <w:i/>
        </w:rPr>
      </w:pPr>
      <w:r>
        <w:rPr>
          <w:b/>
          <w:i/>
        </w:rPr>
        <w:t>Оценка устных ответов.</w:t>
      </w:r>
    </w:p>
    <w:p w:rsidR="009A03C1" w:rsidRDefault="009A03C1" w:rsidP="009A03C1">
      <w:pPr>
        <w:jc w:val="center"/>
        <w:rPr>
          <w:b/>
        </w:rPr>
      </w:pPr>
    </w:p>
    <w:p w:rsidR="009A03C1" w:rsidRDefault="009A03C1" w:rsidP="009A03C1">
      <w:pPr>
        <w:ind w:firstLine="360"/>
        <w:rPr>
          <w:b/>
        </w:rPr>
      </w:pPr>
      <w:r>
        <w:rPr>
          <w:b/>
        </w:rPr>
        <w:t>Отметка «5» ставится, если:</w:t>
      </w:r>
    </w:p>
    <w:p w:rsidR="009A03C1" w:rsidRDefault="009A03C1" w:rsidP="009A03C1">
      <w:pPr>
        <w:numPr>
          <w:ilvl w:val="0"/>
          <w:numId w:val="12"/>
        </w:numPr>
      </w:pPr>
      <w:r>
        <w:t>ученик даёт полные, развёрнутые ответы на вопросы;</w:t>
      </w:r>
    </w:p>
    <w:p w:rsidR="009A03C1" w:rsidRDefault="009A03C1" w:rsidP="009A03C1">
      <w:pPr>
        <w:numPr>
          <w:ilvl w:val="0"/>
          <w:numId w:val="12"/>
        </w:numPr>
      </w:pPr>
      <w:r>
        <w:t>в логических рассуждениях нет пробелов и ошибок;</w:t>
      </w:r>
    </w:p>
    <w:p w:rsidR="009A03C1" w:rsidRDefault="009A03C1" w:rsidP="009A03C1">
      <w:pPr>
        <w:numPr>
          <w:ilvl w:val="0"/>
          <w:numId w:val="12"/>
        </w:numPr>
      </w:pPr>
      <w:r>
        <w:t>выполнил от 90% до 100% практической работы, запланированной на урок.</w:t>
      </w:r>
    </w:p>
    <w:p w:rsidR="009A03C1" w:rsidRDefault="009A03C1" w:rsidP="009A03C1"/>
    <w:p w:rsidR="009A03C1" w:rsidRDefault="009A03C1" w:rsidP="009A03C1">
      <w:pPr>
        <w:ind w:firstLine="360"/>
        <w:rPr>
          <w:b/>
        </w:rPr>
      </w:pPr>
      <w:r>
        <w:rPr>
          <w:b/>
        </w:rPr>
        <w:t>Отметка «4» ставится, если:</w:t>
      </w:r>
    </w:p>
    <w:p w:rsidR="009A03C1" w:rsidRDefault="009A03C1" w:rsidP="009A03C1">
      <w:pPr>
        <w:numPr>
          <w:ilvl w:val="0"/>
          <w:numId w:val="13"/>
        </w:numPr>
      </w:pPr>
      <w:r>
        <w:t>при ответе на вопросы допущена 1 ошибка или 2-3 недочёта;</w:t>
      </w:r>
    </w:p>
    <w:p w:rsidR="009A03C1" w:rsidRDefault="009A03C1" w:rsidP="009A03C1">
      <w:pPr>
        <w:numPr>
          <w:ilvl w:val="0"/>
          <w:numId w:val="13"/>
        </w:numPr>
      </w:pPr>
      <w:r>
        <w:t>логические обоснования недостаточны;</w:t>
      </w:r>
    </w:p>
    <w:p w:rsidR="009A03C1" w:rsidRDefault="009A03C1" w:rsidP="009A03C1">
      <w:pPr>
        <w:numPr>
          <w:ilvl w:val="0"/>
          <w:numId w:val="13"/>
        </w:numPr>
      </w:pPr>
      <w:r>
        <w:t>выполнено от 70 % до 90 % практической работы.</w:t>
      </w:r>
    </w:p>
    <w:p w:rsidR="009A03C1" w:rsidRDefault="009A03C1" w:rsidP="009A03C1"/>
    <w:p w:rsidR="009A03C1" w:rsidRDefault="009A03C1" w:rsidP="009A03C1">
      <w:pPr>
        <w:ind w:firstLine="360"/>
        <w:rPr>
          <w:b/>
        </w:rPr>
      </w:pPr>
      <w:r>
        <w:rPr>
          <w:b/>
        </w:rPr>
        <w:t>Отметка «3» ставится, если:</w:t>
      </w:r>
    </w:p>
    <w:p w:rsidR="009A03C1" w:rsidRDefault="009A03C1" w:rsidP="009A03C1">
      <w:pPr>
        <w:numPr>
          <w:ilvl w:val="0"/>
          <w:numId w:val="14"/>
        </w:numPr>
      </w:pPr>
      <w:r>
        <w:t>при ответе на вопросы допущено более 1 ошибки или более 2-3 недочётов;</w:t>
      </w:r>
    </w:p>
    <w:p w:rsidR="009A03C1" w:rsidRDefault="009A03C1" w:rsidP="009A03C1">
      <w:pPr>
        <w:numPr>
          <w:ilvl w:val="0"/>
          <w:numId w:val="14"/>
        </w:numPr>
      </w:pPr>
      <w:r>
        <w:t>логические обоснования ответов не даются;</w:t>
      </w:r>
    </w:p>
    <w:p w:rsidR="009A03C1" w:rsidRDefault="009A03C1" w:rsidP="009A03C1">
      <w:pPr>
        <w:numPr>
          <w:ilvl w:val="0"/>
          <w:numId w:val="14"/>
        </w:numPr>
      </w:pPr>
      <w:r>
        <w:lastRenderedPageBreak/>
        <w:t>выполнено от 40 % до 70 % практической работы или значительная часть работы выполнена не самостоятельно.</w:t>
      </w:r>
    </w:p>
    <w:p w:rsidR="009A03C1" w:rsidRDefault="009A03C1" w:rsidP="009A03C1">
      <w:pPr>
        <w:jc w:val="center"/>
        <w:rPr>
          <w:b/>
        </w:rPr>
      </w:pPr>
    </w:p>
    <w:p w:rsidR="009A03C1" w:rsidRDefault="009A03C1" w:rsidP="009A03C1">
      <w:pPr>
        <w:rPr>
          <w:b/>
          <w:i/>
        </w:rPr>
      </w:pPr>
      <w:r>
        <w:rPr>
          <w:b/>
          <w:i/>
        </w:rPr>
        <w:t>Оценк</w:t>
      </w:r>
      <w:r w:rsidR="00DF4CCA">
        <w:rPr>
          <w:b/>
          <w:i/>
        </w:rPr>
        <w:t>а письменных проверочных работ</w:t>
      </w:r>
    </w:p>
    <w:p w:rsidR="009A03C1" w:rsidRDefault="009A03C1" w:rsidP="009A03C1">
      <w:pPr>
        <w:rPr>
          <w:b/>
          <w:sz w:val="28"/>
          <w:szCs w:val="28"/>
        </w:rPr>
      </w:pPr>
    </w:p>
    <w:p w:rsidR="009A03C1" w:rsidRDefault="009A03C1" w:rsidP="00DF4CCA">
      <w:pPr>
        <w:rPr>
          <w:b/>
        </w:rPr>
      </w:pPr>
      <w:r>
        <w:rPr>
          <w:b/>
        </w:rPr>
        <w:t>Оценка «5» ставится, если:</w:t>
      </w:r>
    </w:p>
    <w:p w:rsidR="009A03C1" w:rsidRDefault="009A03C1" w:rsidP="00DF4CCA">
      <w:r>
        <w:t>-  работа выполнена полностью и без ошибок. Количество недочетов в такой работе не должно превышать двух.</w:t>
      </w:r>
    </w:p>
    <w:p w:rsidR="009A03C1" w:rsidRDefault="009A03C1" w:rsidP="009A03C1">
      <w:pPr>
        <w:ind w:firstLine="708"/>
      </w:pPr>
    </w:p>
    <w:p w:rsidR="009A03C1" w:rsidRDefault="009A03C1" w:rsidP="00DF4CCA">
      <w:pPr>
        <w:rPr>
          <w:b/>
        </w:rPr>
      </w:pPr>
      <w:r>
        <w:rPr>
          <w:b/>
        </w:rPr>
        <w:t>Оценка «4» ставится, если:</w:t>
      </w:r>
    </w:p>
    <w:p w:rsidR="009A03C1" w:rsidRDefault="00DF4CCA" w:rsidP="00DF4CCA">
      <w:r>
        <w:t>-</w:t>
      </w:r>
      <w:r w:rsidR="009A03C1">
        <w:t>работа выполнена полностью и не содержит грубых ошибок, но содержит негрубые ошибки или боле двух недочетов, или негрубые ошибки и недочеты;</w:t>
      </w:r>
    </w:p>
    <w:p w:rsidR="009A03C1" w:rsidRDefault="00DF4CCA" w:rsidP="00DF4CCA">
      <w:r>
        <w:t>-</w:t>
      </w:r>
      <w:r w:rsidR="009A03C1">
        <w:t>выполнено 80% задания без ошибок, а другие задания либо не выполнены, либо содержат ошибки.</w:t>
      </w:r>
    </w:p>
    <w:p w:rsidR="009A03C1" w:rsidRDefault="009A03C1" w:rsidP="009A03C1">
      <w:pPr>
        <w:ind w:left="360"/>
      </w:pPr>
    </w:p>
    <w:p w:rsidR="009A03C1" w:rsidRDefault="009A03C1" w:rsidP="00DF4CCA">
      <w:pPr>
        <w:rPr>
          <w:b/>
        </w:rPr>
      </w:pPr>
      <w:r>
        <w:rPr>
          <w:b/>
        </w:rPr>
        <w:t>Оценка «2» ставится если:</w:t>
      </w:r>
    </w:p>
    <w:p w:rsidR="009A03C1" w:rsidRDefault="009A03C1" w:rsidP="00DF4CCA">
      <w:r>
        <w:t>- каждое из заданий содержит грубые ошибки или решено менее, чем на одну треть объема.</w:t>
      </w:r>
    </w:p>
    <w:p w:rsidR="009A03C1" w:rsidRDefault="009A03C1" w:rsidP="00DF4CCA">
      <w:r>
        <w:rPr>
          <w:b/>
        </w:rPr>
        <w:t>Оценка «3» ставится</w:t>
      </w:r>
      <w:r>
        <w:t xml:space="preserve"> во всех остальных случаях.</w:t>
      </w:r>
    </w:p>
    <w:p w:rsidR="009A03C1" w:rsidRDefault="009A03C1" w:rsidP="009A03C1"/>
    <w:p w:rsidR="009A03C1" w:rsidRDefault="009A03C1" w:rsidP="00DF4CCA">
      <w:r>
        <w:t xml:space="preserve"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они не являются опиской. </w:t>
      </w:r>
    </w:p>
    <w:p w:rsidR="009A03C1" w:rsidRDefault="009A03C1" w:rsidP="00DF4CCA">
      <w:r>
        <w:t>К негрубым ошибкам относятся: потеря корня или сохранение в ответе постороннего корня, отбрасывание без объяснения одного из корней и равнозначные им.</w:t>
      </w:r>
    </w:p>
    <w:p w:rsidR="009A03C1" w:rsidRDefault="009A03C1" w:rsidP="00DF4CCA">
      <w:r>
        <w:t>К недочетам относятся: нерациональное решение, описки, недостаточность или отсутствие пояснений, обоснований в решениях.</w:t>
      </w:r>
    </w:p>
    <w:p w:rsidR="009A03C1" w:rsidRDefault="009A03C1" w:rsidP="00DF4CCA">
      <w:r>
        <w:t xml:space="preserve">Если одна и та же ошибка (один и тот же недочет) встречается несколько раз, то это рассматривается как одна ошибка (один недочет). Зачеркивания в работе ошибкой не считаются.  </w:t>
      </w:r>
    </w:p>
    <w:p w:rsidR="009A03C1" w:rsidRDefault="009A03C1" w:rsidP="009A03C1"/>
    <w:p w:rsidR="009A03C1" w:rsidRDefault="009A03C1" w:rsidP="009A03C1">
      <w:pPr>
        <w:ind w:firstLine="708"/>
      </w:pPr>
    </w:p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CA" w:rsidRDefault="00DF4CCA" w:rsidP="009A03C1">
      <w:pPr>
        <w:spacing w:line="276" w:lineRule="auto"/>
        <w:jc w:val="center"/>
        <w:rPr>
          <w:b/>
          <w:sz w:val="24"/>
          <w:szCs w:val="24"/>
        </w:rPr>
        <w:sectPr w:rsidR="00DF4CCA" w:rsidSect="00DF4CCA">
          <w:footerReference w:type="even" r:id="rId7"/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9A03C1" w:rsidRDefault="009A03C1" w:rsidP="009A03C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162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3"/>
        <w:gridCol w:w="11820"/>
        <w:gridCol w:w="1701"/>
      </w:tblGrid>
      <w:tr w:rsidR="009A03C1" w:rsidTr="00070269">
        <w:trPr>
          <w:trHeight w:val="84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Коли-чество часов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b/>
              </w:rPr>
              <w:t>§ 11. Подобие фигур – 14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1-2.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Преобразование подобия.  Свойства преобразования подобия.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3-4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Подобие фигур.  Признак подобия треугольников по двум углам.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81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5-6.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Признак подобия треугольников по двум сторонам и углу между ними.</w:t>
            </w:r>
          </w:p>
          <w:p w:rsidR="009A03C1" w:rsidRDefault="009A03C1" w:rsidP="00070269">
            <w:r>
              <w:t>Признак подобия треугольников по трём сторонам.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7-8.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Подобие прямоугольных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 по теме: «Подобие фигур»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10-11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Углы, вписанные в окружность.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12-13.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Пропорциональность отрезков хорд и секущих.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14.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2 по теме: </w:t>
            </w:r>
            <w:r>
              <w:t>«Углы, вписанные в окружность»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>§</w:t>
            </w:r>
            <w:r>
              <w:rPr>
                <w:b/>
              </w:rPr>
              <w:t xml:space="preserve"> 12. Решение треугольников – 9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15-16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Теорема косинусов.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17-18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Теорема синусов.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19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Соотношение между углами и противолежащими сторонами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20-22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Решение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23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3 по теме: «Решение треугольников»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>§</w:t>
            </w:r>
            <w:r>
              <w:rPr>
                <w:b/>
              </w:rPr>
              <w:t xml:space="preserve"> 13. Многоугольники – 15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24-26.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Ломаная.  Выпуклые многоугольники.  Правильные многоугольники.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lastRenderedPageBreak/>
              <w:t>27-29.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30.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Построение некоторых правильных многоугольников.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31-33.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Подобие правильных выпуклых многоугольников.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34-35.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Длина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36-37.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Радианная мера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4 по теме: «Многоугольники»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>§</w:t>
            </w:r>
            <w:r>
              <w:rPr>
                <w:b/>
              </w:rPr>
              <w:t xml:space="preserve"> 14. Площади фигур – 17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39-41.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Понятие площади.  Площадь прямоугольника.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42-43.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параллелограмма.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44-45.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треугольника. Формула Герона для площади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46-47.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трапеции.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 по теме: «Площади четырехугольников».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49-50.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Формулы радиусов вписанной и описанной окружности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51-52.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Площади подобных фигур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53-54.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6 по теме: </w:t>
            </w:r>
            <w:r>
              <w:rPr>
                <w:b/>
              </w:rPr>
              <w:t>«</w:t>
            </w:r>
            <w:r>
              <w:rPr>
                <w:b/>
                <w:i/>
              </w:rPr>
              <w:t>Площади фигур»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 xml:space="preserve">§ </w:t>
            </w:r>
            <w:r>
              <w:rPr>
                <w:b/>
              </w:rPr>
              <w:t>15. Элементы стереометрии – 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Аксиомы стереометрии.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57-58.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Параллельность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Перпендикулярность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60-61.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Многогранники.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62.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Тела вращения.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Повторение – 6+2=8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Треугольники.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lastRenderedPageBreak/>
              <w:t>64.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Параллельность и перпендикулярность.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Четырёхугольники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Окружность и круг.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67.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Многоугольники.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Площади плоских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b/>
                <w:i/>
              </w:rPr>
              <w:t>Итоговая  контрольная работа..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70.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Решение задач по общему 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ind w:right="1806"/>
            </w:pPr>
            <w:r>
              <w:t>1</w:t>
            </w:r>
          </w:p>
        </w:tc>
      </w:tr>
    </w:tbl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21646" w:rsidRPr="00873185" w:rsidRDefault="00873185" w:rsidP="009A03C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73185">
        <w:rPr>
          <w:b/>
          <w:sz w:val="28"/>
          <w:szCs w:val="28"/>
        </w:rPr>
        <w:t>Поурочное планирование</w:t>
      </w:r>
    </w:p>
    <w:p w:rsidR="0059626D" w:rsidRDefault="0059626D" w:rsidP="0059626D">
      <w:pPr>
        <w:spacing w:line="276" w:lineRule="auto"/>
        <w:jc w:val="both"/>
        <w:rPr>
          <w:sz w:val="24"/>
          <w:szCs w:val="24"/>
        </w:rPr>
      </w:pPr>
    </w:p>
    <w:tbl>
      <w:tblPr>
        <w:tblW w:w="15900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592"/>
        <w:gridCol w:w="1100"/>
        <w:gridCol w:w="1100"/>
        <w:gridCol w:w="5900"/>
        <w:gridCol w:w="1300"/>
        <w:gridCol w:w="2200"/>
      </w:tblGrid>
      <w:tr w:rsidR="003A20DD" w:rsidRPr="00487E1D" w:rsidTr="00487E1D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№</w:t>
            </w:r>
          </w:p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Номер пункта учебника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Контроль</w:t>
            </w:r>
          </w:p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знаний</w:t>
            </w:r>
          </w:p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Тип урока</w:t>
            </w:r>
          </w:p>
        </w:tc>
      </w:tr>
      <w:tr w:rsidR="00DA34FC" w:rsidRPr="00A30033" w:rsidTr="00487E1D">
        <w:trPr>
          <w:trHeight w:val="392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4FC" w:rsidRPr="00A30033" w:rsidRDefault="00DA34FC" w:rsidP="00A52B5E">
            <w:pPr>
              <w:jc w:val="center"/>
              <w:rPr>
                <w:b/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11. Подобие фигур – 1</w:t>
            </w:r>
            <w:r w:rsidR="00A52B5E">
              <w:rPr>
                <w:b/>
                <w:sz w:val="24"/>
                <w:szCs w:val="24"/>
              </w:rPr>
              <w:t>4</w:t>
            </w:r>
            <w:r w:rsidRPr="00A3003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190358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58" w:rsidRPr="00A30033" w:rsidRDefault="00190358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подобия. </w:t>
            </w:r>
            <w:r w:rsidR="00190358" w:rsidRPr="00A30033">
              <w:rPr>
                <w:sz w:val="24"/>
                <w:szCs w:val="24"/>
              </w:rPr>
              <w:t>Свойства преобразования подобия.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 </w:t>
            </w:r>
            <w:r w:rsidR="00190358" w:rsidRPr="00A30033">
              <w:rPr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гомотетии и подобия;</w:t>
            </w:r>
            <w:r w:rsidRPr="00A30033">
              <w:rPr>
                <w:i/>
                <w:sz w:val="24"/>
                <w:szCs w:val="24"/>
              </w:rPr>
              <w:t xml:space="preserve"> Знать</w:t>
            </w:r>
            <w:r w:rsidRPr="00A30033">
              <w:rPr>
                <w:sz w:val="24"/>
                <w:szCs w:val="24"/>
              </w:rPr>
              <w:t xml:space="preserve"> свойства преобразования подобия;</w:t>
            </w:r>
          </w:p>
          <w:p w:rsidR="00190358" w:rsidRPr="00A30033" w:rsidRDefault="00190358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подобия. </w:t>
            </w:r>
            <w:r w:rsidRPr="00A30033">
              <w:rPr>
                <w:sz w:val="24"/>
                <w:szCs w:val="24"/>
              </w:rPr>
              <w:t>Свойства преобразования подобия.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 </w:t>
            </w:r>
            <w:r w:rsidRPr="00A30033">
              <w:rPr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гомотетии и подобия;</w:t>
            </w:r>
            <w:r w:rsidRPr="00A30033">
              <w:rPr>
                <w:i/>
                <w:sz w:val="24"/>
                <w:szCs w:val="24"/>
              </w:rPr>
              <w:t xml:space="preserve"> Знать</w:t>
            </w:r>
            <w:r w:rsidRPr="00A30033">
              <w:rPr>
                <w:sz w:val="24"/>
                <w:szCs w:val="24"/>
              </w:rPr>
              <w:t xml:space="preserve"> свойства преобразования подобия;</w:t>
            </w:r>
          </w:p>
          <w:p w:rsidR="00032ADD" w:rsidRPr="00A30033" w:rsidRDefault="00032ADD" w:rsidP="00191515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102, 103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подобных фигур;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записывать свойства подобия, которыми обладают подобные треугольники.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102, 103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подобных фигур;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записывать свойства подобия, которыми обладают подобные треугольники.</w:t>
            </w:r>
          </w:p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Признак подобия треугольников по трём сторонам.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прямоугольных треугольников</w:t>
            </w:r>
          </w:p>
          <w:p w:rsidR="00B02858" w:rsidRPr="00A30033" w:rsidRDefault="00B02858" w:rsidP="0029489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признаки подобия треугольников в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548E3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Практикум 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формулировки утверждений о пропорциональных отрезках в прямоугольном треугольнике и свойства биссектрисы треугольника;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003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0033">
              <w:rPr>
                <w:b/>
                <w:i/>
                <w:sz w:val="24"/>
                <w:szCs w:val="24"/>
              </w:rPr>
              <w:t>по теме: «Подобие фигур»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 решении задач вычислять вписанные углы </w:t>
            </w:r>
            <w:r w:rsidRPr="00A30033">
              <w:rPr>
                <w:sz w:val="24"/>
                <w:szCs w:val="24"/>
              </w:rPr>
              <w:lastRenderedPageBreak/>
              <w:t>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эти свойства в решении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эти свойства в решении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0033">
              <w:rPr>
                <w:b/>
                <w:i/>
                <w:sz w:val="24"/>
                <w:szCs w:val="24"/>
              </w:rPr>
              <w:t>2 по теме: «Углы, вписанные в окружность»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12. Решение треугольников – 9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косинусов.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теоремы косинусов;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косинусов.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теоремы косинусов;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теорему синусов и основные вытекающие из неё соотношения;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эту теорему;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Понимать</w:t>
            </w:r>
            <w:r w:rsidRPr="00A30033">
              <w:rPr>
                <w:sz w:val="24"/>
                <w:szCs w:val="24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теорему синусов и основные вытекающие из неё соотношения;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эту теорему;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Понимать</w:t>
            </w:r>
            <w:r w:rsidRPr="00A30033">
              <w:rPr>
                <w:sz w:val="24"/>
                <w:szCs w:val="24"/>
              </w:rPr>
              <w:t xml:space="preserve">, зачем она нужна, какую роль играет, на </w:t>
            </w:r>
            <w:r w:rsidRPr="00A30033">
              <w:rPr>
                <w:sz w:val="24"/>
                <w:szCs w:val="24"/>
              </w:rPr>
              <w:lastRenderedPageBreak/>
              <w:t>решение каких задач нацелена.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активно пользоваться названным свойством углов и сторон треугольника при решении задач на доказательство геометрических неравенств.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20.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3 по теме: «Решение треугольников»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13. Многоугольники – 15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длина ломаной не меньше длины отрезка, соединяющего её концы;</w:t>
            </w:r>
            <w:r w:rsidRPr="00A30033">
              <w:rPr>
                <w:i/>
                <w:sz w:val="24"/>
                <w:szCs w:val="24"/>
              </w:rPr>
              <w:t xml:space="preserve"> Знать</w:t>
            </w:r>
            <w:r w:rsidRPr="00A30033">
              <w:rPr>
                <w:sz w:val="24"/>
                <w:szCs w:val="24"/>
              </w:rPr>
              <w:t>, что сумма углов выпуклого n- угольника равна 180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>(n – 2), а сумма внешних углов выпуклого n-угольника равна 360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>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Формулы для радиусов вписанных и описанных </w:t>
            </w:r>
            <w:r w:rsidRPr="00A30033">
              <w:rPr>
                <w:sz w:val="24"/>
                <w:szCs w:val="24"/>
              </w:rPr>
              <w:lastRenderedPageBreak/>
              <w:t>окружностей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</w:t>
            </w:r>
            <w:r w:rsidRPr="00A30033">
              <w:rPr>
                <w:sz w:val="24"/>
                <w:szCs w:val="24"/>
              </w:rPr>
              <w:lastRenderedPageBreak/>
              <w:t>стороной правильного n-угольника для n=3,4,6;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30.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строить некоторые правильные многоугольники.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Прак.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формулы для решения задач по теме.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, что отношение длины окружности к её </w:t>
            </w:r>
            <w:r w:rsidRPr="00A30033">
              <w:rPr>
                <w:sz w:val="24"/>
                <w:szCs w:val="24"/>
              </w:rPr>
              <w:lastRenderedPageBreak/>
              <w:t>диаметру не зависит от выбора окружности, формулу нахождения длины окружности;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формулы для решения задач по теме.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9C20EE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i/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радианная мера угла центрального угла окружности в 1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равна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26" type="#_x0000_t75" style="width:9.2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, а длина соответствующей дуги равна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27" type="#_x0000_t75" style="width:16.85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28" type="#_x0000_t75" style="width:16.85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; что в отличие от углов между прямыми и между векторами, центральный угол </w:t>
            </w:r>
            <w:r w:rsidRPr="00A30033">
              <w:rPr>
                <w:sz w:val="24"/>
                <w:szCs w:val="24"/>
              </w:rPr>
              <w:sym w:font="Symbol" w:char="F061"/>
            </w:r>
            <w:r w:rsidRPr="00A30033">
              <w:rPr>
                <w:sz w:val="24"/>
                <w:szCs w:val="24"/>
              </w:rPr>
              <w:t xml:space="preserve"> изменяется не от 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до 180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, а в промежутке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29" type="#_x0000_t75" style="width:49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30" type="#_x0000_t75" style="width:49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i/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радианная мера угла центрального угла окружности в 1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равна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1" type="#_x0000_t75" style="width:9.2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2" type="#_x0000_t75" style="width:9.2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, а длина соответствующей дуги равна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3" type="#_x0000_t75" style="width:16.85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4" type="#_x0000_t75" style="width:16.85pt;height:1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; что в отличие от углов между прямыми и между векторами, центральный угол </w:t>
            </w:r>
            <w:r w:rsidRPr="00A30033">
              <w:rPr>
                <w:sz w:val="24"/>
                <w:szCs w:val="24"/>
              </w:rPr>
              <w:sym w:font="Symbol" w:char="F061"/>
            </w:r>
            <w:r w:rsidRPr="00A30033">
              <w:rPr>
                <w:sz w:val="24"/>
                <w:szCs w:val="24"/>
              </w:rPr>
              <w:t xml:space="preserve"> изменяется не от 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до 180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, а в промежутке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35" type="#_x0000_t75" style="width:49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36" type="#_x0000_t75" style="width:49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38.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4 по теме: «Многоугольники»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14. Площади фигур – 17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Понятие площади.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свойства площади простой фигуры;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площади прямоугольника;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использовать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площади прямоугольника;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использовать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 площади параллелограмма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 площади параллелограмма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8730F1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 xml:space="preserve">Пров. р.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124, 125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Знать формулы площади треугольника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="00240FF3"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7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8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240FF3"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="00240FF3"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39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40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240FF3"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, формулу Герона;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124, 125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Знать формулы площади треугольника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="00240FF3"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41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42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240FF3"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="00240FF3"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43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E185F" w:rsidRPr="00240FF3">
              <w:rPr>
                <w:noProof/>
                <w:position w:val="-9"/>
                <w:sz w:val="24"/>
                <w:szCs w:val="24"/>
              </w:rPr>
              <w:pict>
                <v:shape id="_x0000_i1044" type="#_x0000_t75" style="width:3.05pt;height:13.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240FF3"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, формулу Герона;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вычисления площади  трапеции, которая равняется произведению полусуммы оснований на её высоту;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пользоваться этой формулой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вычисления площади  трапеции, которая равняется произведению полусуммы оснований на её высоту;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пользоваться этой формулой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48.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5 по теме: «Площади четырехугольников»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6707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8730F1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>р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45" type="#_x0000_t75" style="width:7.65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46" type="#_x0000_t75" style="width:7.65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>раз;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lastRenderedPageBreak/>
              <w:t>Уметь</w:t>
            </w:r>
            <w:r w:rsidRPr="00A30033">
              <w:rPr>
                <w:sz w:val="24"/>
                <w:szCs w:val="24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w:r w:rsidR="00240FF3"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47" type="#_x0000_t75" style="width:7.65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240FF3" w:rsidRPr="00A30033">
              <w:rPr>
                <w:sz w:val="24"/>
                <w:szCs w:val="24"/>
              </w:rPr>
              <w:fldChar w:fldCharType="separate"/>
            </w:r>
            <w:r w:rsidR="006E185F" w:rsidRPr="00240FF3">
              <w:rPr>
                <w:noProof/>
                <w:position w:val="-3"/>
                <w:sz w:val="24"/>
                <w:szCs w:val="24"/>
              </w:rPr>
              <w:pict>
                <v:shape id="_x0000_i1048" type="#_x0000_t75" style="width:7.65pt;height:9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240FF3"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>раз;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круга.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круга.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6 по теме: «Площади фигур»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15. Элементы стереометрии – 7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Аксиомы стереометрии.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три стереометрические аксиомы;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на доказательство.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формулировки теорем 15.1 и 15.2 и пять следствий их них;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типа 1 -9 учебника.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формулировки теорем 15.1 и 15.2 и пять следствий их них;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типа 1 -9 учебника.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типа 10-16 учебника.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60.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Итоговое повторение курса планиметрии – 8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rFonts w:eastAsia="Trebuchet MS"/>
                <w:sz w:val="24"/>
                <w:szCs w:val="24"/>
              </w:rPr>
              <w:t>Закрепление</w:t>
            </w:r>
            <w:r w:rsidRPr="00A30033">
              <w:rPr>
                <w:sz w:val="24"/>
                <w:szCs w:val="24"/>
              </w:rPr>
              <w:t xml:space="preserve"> и обобщение</w:t>
            </w:r>
            <w:r w:rsidRPr="00A30033">
              <w:rPr>
                <w:rFonts w:eastAsia="Trebuchet MS"/>
                <w:sz w:val="24"/>
                <w:szCs w:val="24"/>
              </w:rPr>
              <w:t xml:space="preserve"> знаний, умений и навыков, полученных на уроках по данным темам (</w:t>
            </w:r>
            <w:r w:rsidRPr="00A30033">
              <w:rPr>
                <w:sz w:val="24"/>
                <w:szCs w:val="24"/>
              </w:rPr>
              <w:t>в курсе геометрии 7 – 9 классов.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Параллельность и перпендикулярность.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Тест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Площади плоских фигур.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43546F">
            <w:pPr>
              <w:rPr>
                <w:sz w:val="24"/>
                <w:szCs w:val="24"/>
                <w:lang w:val="en-US"/>
              </w:rPr>
            </w:pPr>
            <w:r w:rsidRPr="008730F1">
              <w:rPr>
                <w:sz w:val="24"/>
                <w:szCs w:val="24"/>
              </w:rPr>
              <w:t>Тест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43546F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общему курсу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</w:tbl>
    <w:p w:rsidR="00DA34FC" w:rsidRDefault="00DA34FC" w:rsidP="00DA34FC">
      <w:pPr>
        <w:sectPr w:rsidR="00DA34FC" w:rsidSect="009A03C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A20DD" w:rsidRDefault="003A20DD" w:rsidP="00DA34FC">
      <w:pPr>
        <w:rPr>
          <w:b/>
        </w:rPr>
      </w:pPr>
    </w:p>
    <w:p w:rsidR="006354A7" w:rsidRDefault="006354A7" w:rsidP="006354A7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4"/>
          <w:szCs w:val="24"/>
        </w:rPr>
        <w:sectPr w:rsidR="006354A7" w:rsidSect="006354A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DF4CCA" w:rsidRDefault="00DF4CCA" w:rsidP="000378D7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4"/>
          <w:szCs w:val="24"/>
        </w:rPr>
      </w:pPr>
    </w:p>
    <w:sectPr w:rsidR="00DF4CCA" w:rsidSect="009A03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3E" w:rsidRDefault="00FB333E" w:rsidP="0060131F">
      <w:r>
        <w:separator/>
      </w:r>
    </w:p>
  </w:endnote>
  <w:endnote w:type="continuationSeparator" w:id="0">
    <w:p w:rsidR="00FB333E" w:rsidRDefault="00FB333E" w:rsidP="0060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12" w:rsidRDefault="00240FF3" w:rsidP="0029489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13C1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3C12" w:rsidRDefault="00113C12" w:rsidP="0055621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12" w:rsidRDefault="00240FF3" w:rsidP="0029489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13C1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185F">
      <w:rPr>
        <w:rStyle w:val="ac"/>
        <w:noProof/>
      </w:rPr>
      <w:t>5</w:t>
    </w:r>
    <w:r>
      <w:rPr>
        <w:rStyle w:val="ac"/>
      </w:rPr>
      <w:fldChar w:fldCharType="end"/>
    </w:r>
  </w:p>
  <w:p w:rsidR="00113C12" w:rsidRDefault="00113C12" w:rsidP="0055621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3E" w:rsidRDefault="00FB333E" w:rsidP="0060131F">
      <w:r>
        <w:separator/>
      </w:r>
    </w:p>
  </w:footnote>
  <w:footnote w:type="continuationSeparator" w:id="0">
    <w:p w:rsidR="00FB333E" w:rsidRDefault="00FB333E" w:rsidP="00601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CE2"/>
    <w:multiLevelType w:val="hybridMultilevel"/>
    <w:tmpl w:val="3A7CF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8F6B29"/>
    <w:multiLevelType w:val="hybridMultilevel"/>
    <w:tmpl w:val="9098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581E"/>
    <w:multiLevelType w:val="hybridMultilevel"/>
    <w:tmpl w:val="6782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8908A2"/>
    <w:multiLevelType w:val="hybridMultilevel"/>
    <w:tmpl w:val="580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65DD"/>
    <w:multiLevelType w:val="hybridMultilevel"/>
    <w:tmpl w:val="4FF85E10"/>
    <w:lvl w:ilvl="0" w:tplc="7DB4C8C8">
      <w:start w:val="1"/>
      <w:numFmt w:val="bullet"/>
      <w:lvlText w:val=""/>
      <w:lvlJc w:val="left"/>
      <w:pPr>
        <w:tabs>
          <w:tab w:val="num" w:pos="1388"/>
        </w:tabs>
        <w:ind w:left="1388" w:hanging="66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C126771"/>
    <w:multiLevelType w:val="hybridMultilevel"/>
    <w:tmpl w:val="CB6A2FEA"/>
    <w:lvl w:ilvl="0" w:tplc="09E26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50280"/>
    <w:multiLevelType w:val="hybridMultilevel"/>
    <w:tmpl w:val="1B4E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61478"/>
    <w:multiLevelType w:val="hybridMultilevel"/>
    <w:tmpl w:val="FF0AB8EA"/>
    <w:lvl w:ilvl="0" w:tplc="7DB4C8C8">
      <w:start w:val="1"/>
      <w:numFmt w:val="bullet"/>
      <w:lvlText w:val=""/>
      <w:lvlJc w:val="left"/>
      <w:pPr>
        <w:tabs>
          <w:tab w:val="num" w:pos="1376"/>
        </w:tabs>
        <w:ind w:left="1376" w:hanging="66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C5195"/>
    <w:multiLevelType w:val="hybridMultilevel"/>
    <w:tmpl w:val="EC2AB1FC"/>
    <w:lvl w:ilvl="0" w:tplc="7DB4C8C8">
      <w:start w:val="1"/>
      <w:numFmt w:val="bullet"/>
      <w:lvlText w:val=""/>
      <w:lvlJc w:val="left"/>
      <w:pPr>
        <w:tabs>
          <w:tab w:val="num" w:pos="1376"/>
        </w:tabs>
        <w:ind w:left="1376" w:hanging="66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6C6"/>
    <w:rsid w:val="00011CD5"/>
    <w:rsid w:val="00032ADD"/>
    <w:rsid w:val="000378D7"/>
    <w:rsid w:val="00064CA9"/>
    <w:rsid w:val="00070269"/>
    <w:rsid w:val="00092D83"/>
    <w:rsid w:val="000B3FE1"/>
    <w:rsid w:val="000E5EB7"/>
    <w:rsid w:val="000F08B9"/>
    <w:rsid w:val="00113C12"/>
    <w:rsid w:val="00190358"/>
    <w:rsid w:val="00191515"/>
    <w:rsid w:val="00193515"/>
    <w:rsid w:val="001A74AD"/>
    <w:rsid w:val="001B03AF"/>
    <w:rsid w:val="001C50B8"/>
    <w:rsid w:val="00236382"/>
    <w:rsid w:val="00240FF3"/>
    <w:rsid w:val="00267074"/>
    <w:rsid w:val="002738C9"/>
    <w:rsid w:val="00294892"/>
    <w:rsid w:val="002D1C28"/>
    <w:rsid w:val="002D340E"/>
    <w:rsid w:val="002E08B2"/>
    <w:rsid w:val="002F6D4E"/>
    <w:rsid w:val="00326C7D"/>
    <w:rsid w:val="0033251F"/>
    <w:rsid w:val="00384C75"/>
    <w:rsid w:val="0039002F"/>
    <w:rsid w:val="003A20DD"/>
    <w:rsid w:val="003D5713"/>
    <w:rsid w:val="00421646"/>
    <w:rsid w:val="0043546F"/>
    <w:rsid w:val="00486DAB"/>
    <w:rsid w:val="00487E1D"/>
    <w:rsid w:val="004A2E27"/>
    <w:rsid w:val="004A38EB"/>
    <w:rsid w:val="0051664F"/>
    <w:rsid w:val="00556215"/>
    <w:rsid w:val="0059626D"/>
    <w:rsid w:val="005C6B0F"/>
    <w:rsid w:val="005E6B78"/>
    <w:rsid w:val="005F7FFA"/>
    <w:rsid w:val="0060131F"/>
    <w:rsid w:val="006160E9"/>
    <w:rsid w:val="0061732C"/>
    <w:rsid w:val="006354A7"/>
    <w:rsid w:val="006701BB"/>
    <w:rsid w:val="006D21AB"/>
    <w:rsid w:val="006E185F"/>
    <w:rsid w:val="00702AAD"/>
    <w:rsid w:val="0074527F"/>
    <w:rsid w:val="007B5875"/>
    <w:rsid w:val="007E135D"/>
    <w:rsid w:val="008058B0"/>
    <w:rsid w:val="0082594F"/>
    <w:rsid w:val="00844A7A"/>
    <w:rsid w:val="008730F1"/>
    <w:rsid w:val="00873185"/>
    <w:rsid w:val="008E0372"/>
    <w:rsid w:val="00970024"/>
    <w:rsid w:val="009A03C1"/>
    <w:rsid w:val="009C20EE"/>
    <w:rsid w:val="00A1551F"/>
    <w:rsid w:val="00A30033"/>
    <w:rsid w:val="00A30477"/>
    <w:rsid w:val="00A52B5E"/>
    <w:rsid w:val="00A53C98"/>
    <w:rsid w:val="00A93913"/>
    <w:rsid w:val="00AA5C24"/>
    <w:rsid w:val="00AB29F0"/>
    <w:rsid w:val="00AB66C6"/>
    <w:rsid w:val="00AD1DD4"/>
    <w:rsid w:val="00B02858"/>
    <w:rsid w:val="00B2674A"/>
    <w:rsid w:val="00B54C82"/>
    <w:rsid w:val="00BA1598"/>
    <w:rsid w:val="00BB663C"/>
    <w:rsid w:val="00BD5DFC"/>
    <w:rsid w:val="00CC2528"/>
    <w:rsid w:val="00D0437D"/>
    <w:rsid w:val="00D46E76"/>
    <w:rsid w:val="00D548E3"/>
    <w:rsid w:val="00D5797D"/>
    <w:rsid w:val="00D90335"/>
    <w:rsid w:val="00DA34FC"/>
    <w:rsid w:val="00DF4CCA"/>
    <w:rsid w:val="00E53BC7"/>
    <w:rsid w:val="00EB3EED"/>
    <w:rsid w:val="00F24E91"/>
    <w:rsid w:val="00F41871"/>
    <w:rsid w:val="00FB333E"/>
    <w:rsid w:val="00FF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C6"/>
    <w:pPr>
      <w:ind w:left="720"/>
      <w:contextualSpacing/>
    </w:pPr>
  </w:style>
  <w:style w:type="paragraph" w:styleId="a4">
    <w:name w:val="Normal (Web)"/>
    <w:basedOn w:val="a"/>
    <w:rsid w:val="0042164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DA3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1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01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1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56215"/>
  </w:style>
  <w:style w:type="paragraph" w:customStyle="1" w:styleId="ad">
    <w:name w:val="Содержимое таблицы"/>
    <w:basedOn w:val="a"/>
    <w:rsid w:val="00DF4CCA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HTML">
    <w:name w:val="HTML Acronym"/>
    <w:basedOn w:val="a0"/>
    <w:rsid w:val="00DF4C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</vt:lpstr>
    </vt:vector>
  </TitlesOfParts>
  <Company/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</dc:title>
  <dc:subject/>
  <dc:creator>1</dc:creator>
  <cp:keywords/>
  <cp:lastModifiedBy>Школа Зиуриб</cp:lastModifiedBy>
  <cp:revision>4</cp:revision>
  <cp:lastPrinted>2014-09-17T18:57:00Z</cp:lastPrinted>
  <dcterms:created xsi:type="dcterms:W3CDTF">2017-11-25T19:03:00Z</dcterms:created>
  <dcterms:modified xsi:type="dcterms:W3CDTF">2019-03-14T08:56:00Z</dcterms:modified>
</cp:coreProperties>
</file>